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C2D9" w14:textId="77777777" w:rsidR="00A02157" w:rsidRPr="00A02157" w:rsidRDefault="00A02157" w:rsidP="00A02157">
      <w:pPr>
        <w:pageBreakBefore/>
        <w:spacing w:after="6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b/>
          <w:kern w:val="0"/>
          <w:sz w:val="26"/>
          <w:szCs w:val="20"/>
          <w:lang w:eastAsia="ru-RU"/>
          <w14:ligatures w14:val="none"/>
        </w:rPr>
        <w:t>Указания по заполнению формы федерального статистического наблюдения</w:t>
      </w:r>
    </w:p>
    <w:p w14:paraId="3AA2D24E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Первичные статистические данные (далее – данные) по форме федерального статистического наблюдения № 1-СХ (баланс)-срочная «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Сведения о движении зерна и продуктов его переработки</w:t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»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(далее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форма) предоставляют:</w:t>
      </w:r>
    </w:p>
    <w:p w14:paraId="136ABB27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юридические лица (кроме микропредприятий, крестьянских (фермерских) хозяйств, а также организаций, основным видом деятельности которых является сельскохозяйственная деятельность), осуществляющие закупку, хранение, переработку зерна, продуктов переработки (код по ОКВЭД2 46.21.11, 52.10.3, 10.61,10.62, 10.9, 11.01.4, 11.05, 10.73.1) ежеквартально с 1-го по 5-й рабочий день после отчетного периода за январь –март, январь –июнь, январь –сентябрь по зерну, видам зерновых культур;</w:t>
      </w:r>
    </w:p>
    <w:p w14:paraId="009A7F38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юридические лица, включая микропредприятия (кроме крестьянских (фермерских) хозяйств, а также организаций, основным видом деятельности которых является сельскохозяйственная деятельность), осуществляющие закупку, хранение, переработку зерна, продуктов переработки (код по ОКВЭД2 46.21.11, 52.10.3, 10.61, 10.62, 10.9, 11.01.4, 11.05, 10.73.1) ежегодно с 1-го по 3-й рабочий день после отчетного года по зерну, видам зерновых культур, муке и крупе.</w:t>
      </w:r>
    </w:p>
    <w:p w14:paraId="420F35B9" w14:textId="77777777" w:rsidR="00A02157" w:rsidRPr="00A02157" w:rsidRDefault="00A02157" w:rsidP="00A0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Данные предоставляются по юридическому лицу (обособленному подразделению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 при объеме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закупки, хранения или переработки зерна, продуктов переработки зерна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более 1 тонны за отчетный период. Все показатели в форме заполняются в тоннах без десятичного знака.</w:t>
      </w:r>
    </w:p>
    <w:p w14:paraId="5C8CE4C1" w14:textId="77777777" w:rsidR="00A02157" w:rsidRPr="00A02157" w:rsidRDefault="00A02157" w:rsidP="00A021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Форма предоставляется в территориальные органы Росстата только при наличии наблюдаемого явления. В случае отсутствия явления данные по форме в территориальные органы Росстата не предоставляются.</w:t>
      </w:r>
    </w:p>
    <w:p w14:paraId="2430B0A8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Организации, в отношении которых в соответствии с Федеральным законом от 26 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7AF5F020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Calibri" w:hAnsi="Times New Roman" w:cs="Times New Roman"/>
          <w:kern w:val="0"/>
          <w:sz w:val="24"/>
          <w:szCs w:val="20"/>
          <w14:ligatures w14:val="none"/>
        </w:rPr>
        <w:t>Форму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14:paraId="4809E653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При наличии у юридического лица обособленных подразделений, расположенных на одной территории субъекта Российской Федерации с юридическим лицом, данные по форме предоставляются в целом по юридическому лицу, включая данные по обособленным подразделениям.</w:t>
      </w:r>
    </w:p>
    <w:p w14:paraId="3ED5CACE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При наличии у юридического лица обособленных подразделений, расположенных на территории разных субъектов Российской Федерации, данные предоставляются по каждому обособленному подразделению по месту их нахождения.</w:t>
      </w:r>
    </w:p>
    <w:p w14:paraId="2AD213B5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При этом возможно предоставление сводных данных за все обособленные подразделения юридического лица, осуществляющие деятельность в конкретном субъекте Российской Федерации, при условии назначения руководителем юридического лица должностного лица,</w:t>
      </w:r>
    </w:p>
    <w:p w14:paraId="584ADC8C" w14:textId="77777777" w:rsidR="00A02157" w:rsidRPr="00A02157" w:rsidRDefault="00A02157" w:rsidP="00A0215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ответственного за отражение агрегированных данных по этим подразделениям. В этом случае предоставление данных закрепляется за одним из подразделений, определенным в данном субъекте Российской Федерации.</w:t>
      </w:r>
    </w:p>
    <w:p w14:paraId="4AFBBFE0" w14:textId="77777777" w:rsidR="00A02157" w:rsidRPr="00A02157" w:rsidRDefault="00A02157" w:rsidP="00A02157">
      <w:pPr>
        <w:tabs>
          <w:tab w:val="left" w:pos="709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При наличии у юридического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14:paraId="36FCC61F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</w:t>
      </w:r>
    </w:p>
    <w:p w14:paraId="1A49739F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ru-RU"/>
          <w14:ligatures w14:val="none"/>
        </w:rPr>
        <w:t>1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Обособленное подразделение организации </w:t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</w:t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br/>
        <w:t>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14:paraId="0EE564DE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115B64C7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14:paraId="7A35EEBF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lastRenderedPageBreak/>
        <w:t>Руководитель юридического лица назначает должностных лиц, уполномоченных предоставлять данные от имени юридического лица (в том числе в обособленных подразделениях).</w:t>
      </w:r>
    </w:p>
    <w:p w14:paraId="02150808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14:paraId="7BE1CB15" w14:textId="77777777" w:rsidR="00A02157" w:rsidRPr="00A02157" w:rsidRDefault="00A02157" w:rsidP="00A02157">
      <w:pPr>
        <w:widowControl w:val="0"/>
        <w:tabs>
          <w:tab w:val="left" w:pos="851"/>
          <w:tab w:val="left" w:pos="993"/>
          <w:tab w:val="left" w:pos="1134"/>
          <w:tab w:val="left" w:pos="127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по обособленному подразделению юридического лица, указывается наименование обособленного подразделения и юридического лица,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к которому оно относится.</w:t>
      </w:r>
    </w:p>
    <w:p w14:paraId="2038DCF8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с юридическим адресом. Для обособленных подразделений указывается почтовый адрес с почтовым индексом.</w:t>
      </w:r>
    </w:p>
    <w:p w14:paraId="4081D5B5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http://websbor.gks.ru/online/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info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отчитывающаяся организация проставляет:</w:t>
      </w:r>
    </w:p>
    <w:p w14:paraId="4FF062C2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код по Общероссийскому классификатору предприятий и организаций (ОКПО) для:</w:t>
      </w:r>
    </w:p>
    <w:p w14:paraId="54099CCB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юридического лица, не имеющего обособленных подразделений;</w:t>
      </w:r>
    </w:p>
    <w:p w14:paraId="0FD0FC4E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юридического лица, у которого все его обособленные подразделения находятся в одном с ним субъекте Российской Федерации;</w:t>
      </w:r>
    </w:p>
    <w:p w14:paraId="5F6BE6AB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идентификационный номер для:</w:t>
      </w:r>
    </w:p>
    <w:p w14:paraId="497D2003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головного подразделения юридического лица, в данные по форме которого включены обособленные подразделения, находящиеся в одном субъекте Российской Федерации с юридическим лицом (в случае наличия территориально обособленных подразделений в разных субъектах Российской Федерации с юридическим лицом);</w:t>
      </w:r>
    </w:p>
    <w:p w14:paraId="6041F086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обособленного подразделения, находящегося на территории субъекта Российской Федерации, отличного от местонахождения юридического лица.</w:t>
      </w:r>
    </w:p>
    <w:p w14:paraId="5CB531EC" w14:textId="77777777" w:rsidR="00A02157" w:rsidRPr="00A02157" w:rsidRDefault="00A02157" w:rsidP="00A02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14:paraId="2E49247F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Источником данных по форме являются утвержденные, в соответствии с учетной политикой организации, первичные учетные документы, на основании которых ведется бухгалтерский учет</w:t>
      </w:r>
      <w:r w:rsidRPr="00A02157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>.</w:t>
      </w:r>
    </w:p>
    <w:p w14:paraId="4709D5FB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форме должны быть отражены все операции по движению зерна и видам зерновых культур, продуктов переработки зерна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организации за отчетный период</w:t>
      </w:r>
      <w:r w:rsidRPr="00A02157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. </w:t>
      </w:r>
    </w:p>
    <w:p w14:paraId="5F62E0B6" w14:textId="77777777" w:rsidR="00A02157" w:rsidRPr="00A02157" w:rsidRDefault="00A02157" w:rsidP="00A02157">
      <w:pPr>
        <w:keepNext/>
        <w:suppressAutoHyphens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В 1 разделе формы показывается наличие зерна и видов зерновых культур, муки и крупы на начало и конец отчетного периода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br/>
        <w:t>и их поступление по всем основным статьям прихода, а также использование по основным направлениям по соответствующим статьям расхода, в 2 разделе – данные о вывозе зерна, муки и крупы за пределы субъекта Российской Федерации.</w:t>
      </w:r>
    </w:p>
    <w:p w14:paraId="6F53A0D9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64E92E6" w14:textId="77777777" w:rsid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0DC0972C" w14:textId="77777777" w:rsid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7441BF89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3F667B50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</w:p>
    <w:p w14:paraId="59958C58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ru-RU"/>
          <w14:ligatures w14:val="none"/>
        </w:rPr>
        <w:lastRenderedPageBreak/>
        <w:t>Раздел 1.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Движение зерна.</w:t>
      </w:r>
    </w:p>
    <w:p w14:paraId="5935F577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1 отражается все зерно (строка 01) и виды зерновых культур (строки с 02 по 12) , а также мука и крупа (строки 13 и 14), находящиеся в организации на начало отчетного периода  независимо от источников образования (государственные ресурсы, страховые фонды, сортовые семена, обменные операции и так далее). Зернобобовые и прочие зерновые культуры (горох, фасоль, нут, чина, маш, чечевица и прочие, а также прочие зерновые культуры такие как сорго, вика и другие) указываются по всем графам по строке 12 по коду ОКПД2 01.11.04.АГ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( 01.11.41+01.11.49.120+01.11.49.130+01.11.49.140+01.11.49.150+01.11.49.190+01.11.7).</w:t>
      </w:r>
    </w:p>
    <w:p w14:paraId="0616CCD9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Зерно, полученное на хранение от сторонних организаций, кроме сельскохозяйственных производителей, учитывается в форме. Зерно сельскохозяйственных организаций, крестьянских (фермерских) хозяйств, включая индивидуальных предпринимателей, находящееся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на хранении в организациях, производящих операции с зерном, в форму не включается. </w:t>
      </w:r>
    </w:p>
    <w:p w14:paraId="33BD428D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Если по зерну, продуктам его переработки в течение отчетного периода не было движения, в </w:t>
      </w:r>
      <w:proofErr w:type="gramStart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форме  отражается</w:t>
      </w:r>
      <w:proofErr w:type="gramEnd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только наличие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 начало и конец отчетного периода.</w:t>
      </w:r>
    </w:p>
    <w:p w14:paraId="7EAEEB05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графе 2 показываются объемы зерна и видов зерновых культур, поступившие в отчетном периоде от поставщиков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сельскохозяйственных производителей своего субъекта Российской Федерации, включая закупку для государственных и муниципальных нужд и возврат ссуд. </w:t>
      </w:r>
    </w:p>
    <w:p w14:paraId="177B09D1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3 отражаются все объемы продукции, поступившие по импорту (включая гуманитарную помощь).</w:t>
      </w:r>
    </w:p>
    <w:p w14:paraId="66345916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графу 4 включаются объемы продукции, поступившие в порядке завоза из других субъектов Российской Федерации, включая закупки за пределами своей территории. В графе 5 в том числе (из графы 4), выделяются объемы продукции, поступившие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 сельскохозяйственных организаций других субъектов Российской Федерации.</w:t>
      </w:r>
    </w:p>
    <w:p w14:paraId="014A89BF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графах 2, 3, 4 приводится поступление продукции, как на свои склады, так и транзитом. Продукция, поступившая в порядке транзита, одновременно списывается полностью в расход по соответствующей статье. </w:t>
      </w:r>
    </w:p>
    <w:p w14:paraId="23931551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Перемещение продукции с одного склада организации на другой склад в форме не отражается.</w:t>
      </w:r>
    </w:p>
    <w:p w14:paraId="5CA58F5B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6 указывается количество продукции, поступившей от сельскохозяйственных предприятий в обмен на выдаваемые им семена зерновых культур (включая поступление сортового зерна), а также в обмен на комбикорма и зернофураж.</w:t>
      </w:r>
    </w:p>
    <w:p w14:paraId="56796D9C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графе 7 показывается прочий приход продукции, не учтенный в графах с 2 по 6: поступило по перевозкам внутри региона, поступило по прочим обменным операциям, поступило из переработки, поступление давальческого зерна для переработки и поступление продукции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из давальческой переработки, а также все остальные операции по приходу, не указанные выше.</w:t>
      </w:r>
    </w:p>
    <w:p w14:paraId="0B6EF036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8 учитывается итого прихода, включая наличие на начало отчетного периода.</w:t>
      </w:r>
    </w:p>
    <w:p w14:paraId="3A0208BB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графах 9, 10</w:t>
      </w:r>
      <w:r w:rsidRPr="00A02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приводятся объемы продукции, отгруженной за пределы субъекта: в графе 9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другие субъекты Российской Федерации, в графе 10 – на экспорт.</w:t>
      </w:r>
    </w:p>
    <w:p w14:paraId="7B15C1DA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11 отражается отпуск семян на посевные цели (в обмен, продажу, ссуду).</w:t>
      </w:r>
    </w:p>
    <w:p w14:paraId="0CBAB2D2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12 отражается общее количество переработанной продукции.</w:t>
      </w:r>
    </w:p>
    <w:p w14:paraId="716AE80B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графах с 13 по 17 показываются объемы, использованные для переработки в отчетном периоде на соответствующий вид продукции.</w:t>
      </w:r>
    </w:p>
    <w:p w14:paraId="2D54F252" w14:textId="77777777" w:rsidR="00A02157" w:rsidRPr="00A02157" w:rsidRDefault="00A02157" w:rsidP="00A02157">
      <w:pPr>
        <w:suppressAutoHyphens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графе 18 отражаются объемы, не вошедшие в графы с 13 по 17, использованные для переработки на прочую продукцию (клейковину, клетчатку, сахарозаменители и другую). При переработке давальческого </w:t>
      </w:r>
      <w:proofErr w:type="gramStart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сырья  в</w:t>
      </w:r>
      <w:proofErr w:type="gramEnd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форму включается та часть продукции, которую получили перерабатывающие организации в качестве оплаты за выполненную работу.</w:t>
      </w:r>
    </w:p>
    <w:p w14:paraId="2EE1053D" w14:textId="77777777" w:rsidR="00A02157" w:rsidRPr="00A02157" w:rsidRDefault="00A02157" w:rsidP="00A0215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</w:t>
      </w:r>
    </w:p>
    <w:p w14:paraId="0992B9A6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ru-RU"/>
          <w14:ligatures w14:val="none"/>
        </w:rPr>
        <w:t>2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 xml:space="preserve"> </w:t>
      </w:r>
      <w:r w:rsidRPr="00A02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АГ– локальный код по ОКПД2.</w:t>
      </w:r>
    </w:p>
    <w:p w14:paraId="5CE8C987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883108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 графе 19 указываются </w:t>
      </w:r>
      <w:proofErr w:type="gramStart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потери  при</w:t>
      </w:r>
      <w:proofErr w:type="gramEnd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хранении и транспортировке, убыль при подработке и сушке.</w:t>
      </w:r>
    </w:p>
    <w:p w14:paraId="28CDFCD0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20 отражается прочий расход продукции, не учтенный в графах с 9 по 19: отгружено по перевозкам внутри региона, включая давальческую продукцию, отпущено потребителям из местных ресурсов, за исключением отпуска на посевные цели, выдача рядового зерна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 обмену на сортовое и прочие обменные операции, не указанные выше, а также все остальные операции по прочему расходу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не перечисленные выше.</w:t>
      </w:r>
    </w:p>
    <w:p w14:paraId="0168898A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21 приводится итог всего расхода по сумме граф 9 +10+11+12+19+20.</w:t>
      </w:r>
    </w:p>
    <w:p w14:paraId="22711BAC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графе 22 отражается все зерно, виды зерновых культур, а также мука и крупа находящиеся в организации на конец отчетного периода.</w:t>
      </w:r>
    </w:p>
    <w:p w14:paraId="683F5339" w14:textId="77777777" w:rsidR="00A02157" w:rsidRPr="00A02157" w:rsidRDefault="00A02157" w:rsidP="00A02157">
      <w:pPr>
        <w:suppressAutoHyphens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Раздел 2.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Сведения о вывозе зерна, муки и крупы.</w:t>
      </w:r>
    </w:p>
    <w:p w14:paraId="6068B0D2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разделе 2 отражаются данные о вывозе зерна, муки и крупы за пределы субъекта Российской Федерации: </w:t>
      </w:r>
    </w:p>
    <w:p w14:paraId="2B545B3B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графе А указывается наименование регионов 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получателей продукции – субъектов Российской Федерации, а в графе 1 соответственно показываются объемы зерна, муки, крупы, отгруженные предприятиям и организациям соответственно в субъекты Российской Федерации, а также на экспорт (строки 199, 299 и 399).</w:t>
      </w:r>
    </w:p>
    <w:p w14:paraId="5E3CB256" w14:textId="77777777" w:rsidR="00A02157" w:rsidRPr="00A02157" w:rsidRDefault="00A02157" w:rsidP="00A021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Графа 1 раздела 2 должна равняться сумме граф 9, 10 раздела 1 формы.</w:t>
      </w:r>
    </w:p>
    <w:p w14:paraId="59926728" w14:textId="77777777" w:rsidR="00A02157" w:rsidRPr="00A02157" w:rsidRDefault="00A02157" w:rsidP="00A02157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08C422B" w14:textId="77777777" w:rsidR="00A02157" w:rsidRPr="00A02157" w:rsidRDefault="00A02157" w:rsidP="00A02157">
      <w:pPr>
        <w:spacing w:before="60" w:after="6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Арифметические и логические контроли</w:t>
      </w:r>
    </w:p>
    <w:p w14:paraId="7FD36740" w14:textId="77777777" w:rsidR="00A02157" w:rsidRPr="00A02157" w:rsidRDefault="00A02157" w:rsidP="00A0215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0"/>
          <w:u w:val="single"/>
          <w:lang w:eastAsia="ru-RU"/>
          <w14:ligatures w14:val="none"/>
        </w:rPr>
        <w:t>Раздел 1</w:t>
      </w:r>
    </w:p>
    <w:p w14:paraId="6C2CF736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Гр. 8 = гр. (1+2+3+4+6+7) </w:t>
      </w:r>
    </w:p>
    <w:p w14:paraId="1414C14A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Гр. 12 = гр. (13+14+15+16+17+18) </w:t>
      </w:r>
    </w:p>
    <w:p w14:paraId="7B47F24B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3. Гр. 21 = гр. (9+10+11+12+19+20) </w:t>
      </w:r>
    </w:p>
    <w:p w14:paraId="12273337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4. Гр. 22 = гр. (8</w:t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ym w:font="Symbol" w:char="F02D"/>
      </w: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21) </w:t>
      </w:r>
    </w:p>
    <w:p w14:paraId="04E48426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Гр. (9+10) = гр. 1 Раздела 2</w:t>
      </w:r>
    </w:p>
    <w:p w14:paraId="4DAE5E00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5908AE" w14:textId="77777777" w:rsidR="00A02157" w:rsidRPr="00A02157" w:rsidRDefault="00A02157" w:rsidP="00A02157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всем графам:</w:t>
      </w:r>
    </w:p>
    <w:p w14:paraId="33AEDD85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02 ≥ стр. 03</w:t>
      </w:r>
    </w:p>
    <w:p w14:paraId="5674F6C8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04 ≥ стр. 05</w:t>
      </w:r>
    </w:p>
    <w:p w14:paraId="602C2AB9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01= стр. (02+04+06+07+08+09+10+11+12)</w:t>
      </w:r>
    </w:p>
    <w:p w14:paraId="196FF3C5" w14:textId="77777777" w:rsidR="00A02157" w:rsidRPr="00A02157" w:rsidRDefault="00A02157" w:rsidP="00A02157">
      <w:pPr>
        <w:spacing w:before="80"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всем строкам 02 – 12:</w:t>
      </w:r>
    </w:p>
    <w:p w14:paraId="76E78A01" w14:textId="77777777" w:rsidR="00A02157" w:rsidRPr="00A02157" w:rsidRDefault="00A02157" w:rsidP="00A02157">
      <w:pPr>
        <w:spacing w:after="0" w:line="36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Гр. 12 = гр. (13+14+18</w:t>
      </w:r>
      <w:proofErr w:type="gramStart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 ,</w:t>
      </w:r>
      <w:proofErr w:type="gramEnd"/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январь – март, январь – июнь, январь – сентябрь.</w:t>
      </w:r>
    </w:p>
    <w:p w14:paraId="2BA64678" w14:textId="77777777" w:rsidR="00A02157" w:rsidRPr="00A02157" w:rsidRDefault="00A02157" w:rsidP="00A02157">
      <w:pPr>
        <w:spacing w:after="0" w:line="36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  <w14:ligatures w14:val="none"/>
        </w:rPr>
        <w:t>Раздел 2 по гр. 1</w:t>
      </w:r>
    </w:p>
    <w:p w14:paraId="24EA380C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01 ≥ стр. 199</w:t>
      </w:r>
    </w:p>
    <w:p w14:paraId="4874DEA7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02 ≥ стр. 299</w:t>
      </w:r>
    </w:p>
    <w:p w14:paraId="468E92A5" w14:textId="77777777" w:rsidR="00A02157" w:rsidRPr="00A02157" w:rsidRDefault="00A02157" w:rsidP="00A02157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02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стр. 03 ≥ стр. 399</w:t>
      </w:r>
    </w:p>
    <w:p w14:paraId="6FAE78F6" w14:textId="77777777" w:rsidR="00132373" w:rsidRDefault="00132373"/>
    <w:sectPr w:rsidR="00132373" w:rsidSect="00F91949">
      <w:headerReference w:type="even" r:id="rId4"/>
      <w:headerReference w:type="default" r:id="rId5"/>
      <w:pgSz w:w="16840" w:h="11907" w:orient="landscape" w:code="9"/>
      <w:pgMar w:top="568" w:right="1021" w:bottom="426" w:left="1134" w:header="624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A5F2" w14:textId="77777777" w:rsidR="00A02157" w:rsidRDefault="00A021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97253C" w14:textId="77777777" w:rsidR="00A02157" w:rsidRDefault="00A0215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B69D" w14:textId="77777777" w:rsidR="00A02157" w:rsidRDefault="00A021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57"/>
    <w:rsid w:val="00132373"/>
    <w:rsid w:val="00A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721"/>
  <w15:chartTrackingRefBased/>
  <w15:docId w15:val="{4A0C02E5-3FD2-4CA8-84BC-C507888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157"/>
  </w:style>
  <w:style w:type="character" w:styleId="a5">
    <w:name w:val="page number"/>
    <w:basedOn w:val="a0"/>
    <w:semiHidden/>
    <w:rsid w:val="00A0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Екатерина Валерьевна</dc:creator>
  <cp:keywords/>
  <dc:description/>
  <cp:lastModifiedBy>Самарина Екатерина Валерьевна</cp:lastModifiedBy>
  <cp:revision>1</cp:revision>
  <dcterms:created xsi:type="dcterms:W3CDTF">2023-12-28T06:03:00Z</dcterms:created>
  <dcterms:modified xsi:type="dcterms:W3CDTF">2023-12-28T06:04:00Z</dcterms:modified>
</cp:coreProperties>
</file>